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昆明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三一一</w:t>
      </w:r>
      <w:r>
        <w:rPr>
          <w:rFonts w:hint="default" w:ascii="Times New Roman" w:hAnsi="Times New Roman" w:eastAsia="宋体" w:cs="Times New Roman"/>
          <w:sz w:val="24"/>
          <w:szCs w:val="24"/>
        </w:rPr>
        <w:t>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有限公司关于《</w:t>
      </w:r>
      <w:r>
        <w:rPr>
          <w:rFonts w:hint="default" w:ascii="Times New Roman" w:hAnsi="Times New Roman" w:eastAsia="宋体" w:cs="Times New Roman"/>
          <w:sz w:val="24"/>
          <w:szCs w:val="24"/>
        </w:rPr>
        <w:t>昆明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三一一</w:t>
      </w:r>
      <w:r>
        <w:rPr>
          <w:rFonts w:hint="default" w:ascii="Times New Roman" w:hAnsi="Times New Roman" w:eastAsia="宋体" w:cs="Times New Roman"/>
          <w:sz w:val="24"/>
          <w:szCs w:val="24"/>
        </w:rPr>
        <w:t>医院改扩建项目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环境影响报告表》全本信息公开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我单位在</w:t>
      </w:r>
      <w:r>
        <w:rPr>
          <w:rFonts w:hint="default" w:ascii="Times New Roman" w:hAnsi="Times New Roman" w:eastAsia="宋体" w:cs="Times New Roman"/>
          <w:sz w:val="24"/>
          <w:szCs w:val="24"/>
        </w:rPr>
        <w:t>云南省昆明市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五华区西坝路100号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sz w:val="24"/>
          <w:szCs w:val="24"/>
        </w:rPr>
        <w:t>昆明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三一一</w:t>
      </w:r>
      <w:r>
        <w:rPr>
          <w:rFonts w:hint="default" w:ascii="Times New Roman" w:hAnsi="Times New Roman" w:eastAsia="宋体" w:cs="Times New Roman"/>
          <w:sz w:val="24"/>
          <w:szCs w:val="24"/>
        </w:rPr>
        <w:t>医院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改</w:t>
      </w:r>
      <w:r>
        <w:rPr>
          <w:rFonts w:hint="default" w:ascii="Times New Roman" w:hAnsi="Times New Roman" w:eastAsia="宋体" w:cs="Times New Roman"/>
          <w:sz w:val="24"/>
          <w:szCs w:val="24"/>
        </w:rPr>
        <w:t>扩建项目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现已委托贵州树涛环保咨询有限公司编制完成了《</w:t>
      </w:r>
      <w:r>
        <w:rPr>
          <w:rFonts w:hint="default" w:ascii="Times New Roman" w:hAnsi="Times New Roman" w:eastAsia="宋体" w:cs="Times New Roman"/>
          <w:sz w:val="24"/>
          <w:szCs w:val="24"/>
        </w:rPr>
        <w:t>昆明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三一一</w:t>
      </w:r>
      <w:r>
        <w:rPr>
          <w:rFonts w:hint="default" w:ascii="Times New Roman" w:hAnsi="Times New Roman" w:eastAsia="宋体" w:cs="Times New Roman"/>
          <w:sz w:val="24"/>
          <w:szCs w:val="24"/>
        </w:rPr>
        <w:t>医院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改</w:t>
      </w:r>
      <w:r>
        <w:rPr>
          <w:rFonts w:hint="default" w:ascii="Times New Roman" w:hAnsi="Times New Roman" w:eastAsia="宋体" w:cs="Times New Roman"/>
          <w:sz w:val="24"/>
          <w:szCs w:val="24"/>
        </w:rPr>
        <w:t>扩建项目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环境影响报告表》，根据国家环保部办公厅关于印发《建设项目环境影响评价政府信息公开指南（试行）》的通知（环办[2013]103号）的相关要求，现对《</w:t>
      </w:r>
      <w:r>
        <w:rPr>
          <w:rFonts w:hint="default" w:ascii="Times New Roman" w:hAnsi="Times New Roman" w:eastAsia="宋体" w:cs="Times New Roman"/>
          <w:sz w:val="24"/>
          <w:szCs w:val="24"/>
        </w:rPr>
        <w:t>昆明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三一一</w:t>
      </w:r>
      <w:r>
        <w:rPr>
          <w:rFonts w:hint="default" w:ascii="Times New Roman" w:hAnsi="Times New Roman" w:eastAsia="宋体" w:cs="Times New Roman"/>
          <w:sz w:val="24"/>
          <w:szCs w:val="24"/>
        </w:rPr>
        <w:t>医院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改</w:t>
      </w:r>
      <w:r>
        <w:rPr>
          <w:rFonts w:hint="default" w:ascii="Times New Roman" w:hAnsi="Times New Roman" w:eastAsia="宋体" w:cs="Times New Roman"/>
          <w:sz w:val="24"/>
          <w:szCs w:val="24"/>
        </w:rPr>
        <w:t>扩建项目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环境影响报告表》进行全文本公开，公示时间为：2021年6月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日-2021年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日。我单位承诺，公示项目信息均真实有效，如有意见，请按以下方式反馈，我单位将积极配合处理。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本次信息发布内容为现阶段环境影响评价成果，下一阶段，将在听取公众、专家等各方面意见的基础上，进一步修改完善，请于2021年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日前将反馈信息告知建设单位、环评单位，或在该项目网络意见处填写您对本项目的环境方面的意见、建议。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单位名称：</w:t>
      </w:r>
      <w:r>
        <w:rPr>
          <w:rFonts w:hint="default" w:ascii="Times New Roman" w:hAnsi="Times New Roman" w:eastAsia="宋体" w:cs="Times New Roman"/>
          <w:sz w:val="24"/>
          <w:szCs w:val="24"/>
        </w:rPr>
        <w:t>昆明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三一一医院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2021年6月2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建设项目基本情况一览表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075"/>
        <w:gridCol w:w="1613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昆明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三一一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医院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云南省昆明市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五华区西坝路100号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昆明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三一一医院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吴玉裕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电话：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808791617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邮箱：373657544@qq.com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评价单位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贵州树涛环保咨询有限公司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2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联系人：屈胜涛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电话：19821685849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23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基本建设内容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本项目为改扩建项目，项目主体工程及相关配套设施已建设完成，现增加床位扩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大规模，并对医院内部分布局进行改造，不新增占地。</w:t>
            </w:r>
            <w:r>
              <w:rPr>
                <w:bCs/>
                <w:sz w:val="24"/>
              </w:rPr>
              <w:t>项目为二级</w:t>
            </w:r>
            <w:r>
              <w:rPr>
                <w:rFonts w:hint="eastAsia"/>
                <w:bCs/>
                <w:sz w:val="24"/>
                <w:lang w:val="en-US" w:eastAsia="zh-CN"/>
              </w:rPr>
              <w:t>综合</w:t>
            </w:r>
            <w:r>
              <w:rPr>
                <w:bCs/>
                <w:sz w:val="24"/>
              </w:rPr>
              <w:t>医院，项目占地面积约</w:t>
            </w:r>
            <w:r>
              <w:rPr>
                <w:rFonts w:hint="eastAsia"/>
                <w:bCs/>
                <w:sz w:val="24"/>
                <w:lang w:val="en-US" w:eastAsia="zh-CN"/>
              </w:rPr>
              <w:t>3210.84</w:t>
            </w:r>
            <w:r>
              <w:rPr>
                <w:bCs/>
                <w:sz w:val="24"/>
              </w:rPr>
              <w:t>，</w:t>
            </w:r>
            <w:r>
              <w:rPr>
                <w:rFonts w:hint="eastAsia"/>
                <w:bCs/>
                <w:sz w:val="24"/>
                <w:lang w:val="en-US" w:eastAsia="zh-CN"/>
              </w:rPr>
              <w:t>总</w:t>
            </w:r>
            <w:r>
              <w:rPr>
                <w:bCs/>
                <w:sz w:val="24"/>
              </w:rPr>
              <w:t>建筑面积约</w:t>
            </w:r>
            <w:r>
              <w:rPr>
                <w:rFonts w:hint="eastAsia"/>
                <w:bCs/>
                <w:sz w:val="24"/>
                <w:lang w:val="en-US" w:eastAsia="zh-CN"/>
              </w:rPr>
              <w:t>16200</w:t>
            </w:r>
            <w:r>
              <w:rPr>
                <w:bCs/>
                <w:sz w:val="24"/>
              </w:rPr>
              <w:t>m</w:t>
            </w:r>
            <w:r>
              <w:rPr>
                <w:bCs/>
                <w:sz w:val="24"/>
                <w:vertAlign w:val="superscript"/>
              </w:rPr>
              <w:t>2</w:t>
            </w:r>
            <w:r>
              <w:rPr>
                <w:bCs/>
                <w:sz w:val="24"/>
              </w:rPr>
              <w:t>，内</w:t>
            </w:r>
            <w:r>
              <w:rPr>
                <w:bCs/>
                <w:color w:val="auto"/>
                <w:sz w:val="24"/>
              </w:rPr>
              <w:t>设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妇科、耳鼻喉科、泌尿外科、口腔科、肿瘤科、</w:t>
            </w:r>
            <w:r>
              <w:rPr>
                <w:bCs/>
                <w:color w:val="auto"/>
                <w:sz w:val="24"/>
              </w:rPr>
              <w:t>中医科、</w:t>
            </w:r>
            <w:r>
              <w:rPr>
                <w:rFonts w:hint="eastAsia"/>
                <w:bCs/>
                <w:color w:val="auto"/>
                <w:sz w:val="24"/>
                <w:lang w:val="en-US" w:eastAsia="zh-CN"/>
              </w:rPr>
              <w:t>血管外科</w:t>
            </w:r>
            <w:r>
              <w:rPr>
                <w:bCs/>
                <w:color w:val="auto"/>
                <w:sz w:val="24"/>
              </w:rPr>
              <w:t>、</w:t>
            </w:r>
            <w:r>
              <w:rPr>
                <w:bCs/>
                <w:sz w:val="24"/>
              </w:rPr>
              <w:t>药剂科、检验科、放射科、手术室</w:t>
            </w:r>
            <w:r>
              <w:rPr>
                <w:rFonts w:hint="eastAsia"/>
                <w:bCs/>
                <w:sz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lang w:val="en-US" w:eastAsia="zh-CN"/>
              </w:rPr>
              <w:t>老年养护院等</w:t>
            </w:r>
            <w:r>
              <w:rPr>
                <w:bCs/>
                <w:sz w:val="24"/>
              </w:rPr>
              <w:t>。项目区内不设传染病科室。项目共设置</w:t>
            </w:r>
            <w:r>
              <w:rPr>
                <w:rFonts w:hint="eastAsia"/>
                <w:bCs/>
                <w:sz w:val="24"/>
                <w:lang w:val="en-US" w:eastAsia="zh-CN"/>
              </w:rPr>
              <w:t>医疗</w:t>
            </w:r>
            <w:r>
              <w:rPr>
                <w:bCs/>
                <w:sz w:val="24"/>
              </w:rPr>
              <w:t>病床</w:t>
            </w:r>
            <w:r>
              <w:rPr>
                <w:rFonts w:hint="eastAsia"/>
                <w:bCs/>
                <w:sz w:val="24"/>
                <w:lang w:val="en-US" w:eastAsia="zh-CN"/>
              </w:rPr>
              <w:t>200</w:t>
            </w:r>
            <w:r>
              <w:rPr>
                <w:bCs/>
                <w:sz w:val="24"/>
              </w:rPr>
              <w:t>床</w:t>
            </w:r>
            <w:r>
              <w:rPr>
                <w:rFonts w:hint="eastAsia"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lang w:val="en-US" w:eastAsia="zh-CN"/>
              </w:rPr>
              <w:t>老年养护院床位260床，牙椅5张</w:t>
            </w:r>
            <w:r>
              <w:rPr>
                <w:bCs/>
                <w:sz w:val="24"/>
              </w:rPr>
              <w:t>。项目</w:t>
            </w:r>
            <w:r>
              <w:rPr>
                <w:rFonts w:hint="eastAsia"/>
                <w:bCs/>
                <w:sz w:val="24"/>
                <w:lang w:val="en-US" w:eastAsia="zh-CN"/>
              </w:rPr>
              <w:t>设置有两栋综合楼（1#、2#），综合楼均为7层。</w:t>
            </w:r>
          </w:p>
        </w:tc>
      </w:tr>
    </w:tbl>
    <w:p>
      <w:pPr>
        <w:jc w:val="both"/>
        <w:rPr>
          <w:rFonts w:hint="default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A29CC"/>
    <w:rsid w:val="04073734"/>
    <w:rsid w:val="077E5ACF"/>
    <w:rsid w:val="12665334"/>
    <w:rsid w:val="162A2ECD"/>
    <w:rsid w:val="1CE544C9"/>
    <w:rsid w:val="32022CAD"/>
    <w:rsid w:val="45B0481A"/>
    <w:rsid w:val="4D8217B5"/>
    <w:rsid w:val="4ECA6A5E"/>
    <w:rsid w:val="57041B20"/>
    <w:rsid w:val="608F5F75"/>
    <w:rsid w:val="6EF25B0B"/>
    <w:rsid w:val="72973D75"/>
    <w:rsid w:val="7AB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Body Text First Indent"/>
    <w:basedOn w:val="5"/>
    <w:next w:val="1"/>
    <w:qFormat/>
    <w:uiPriority w:val="99"/>
    <w:pPr>
      <w:adjustRightInd w:val="0"/>
      <w:snapToGrid w:val="0"/>
      <w:spacing w:line="360" w:lineRule="auto"/>
      <w:ind w:firstLine="200" w:firstLineChars="200"/>
    </w:pPr>
    <w:rPr>
      <w:sz w:val="24"/>
      <w:szCs w:val="24"/>
    </w:rPr>
  </w:style>
  <w:style w:type="paragraph" w:styleId="5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2021-06-02T01:15:00Z</dcterms:created>
  <dc:creator>fighting</dc:creator>
  <cp:lastModifiedBy>fighting</cp:lastModifiedBy>
  <dcterms:modified xsi:type="dcterms:W3CDTF">2021-06-22T06:37:03Z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F83C5A2B38224D09B2A4D59019DA0E27</vt:lpwstr>
  </property>
</Properties>
</file>